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8D4" w:rsidRDefault="00AF5718">
      <w:pPr>
        <w:widowControl w:val="0"/>
        <w:spacing w:line="240" w:lineRule="auto"/>
        <w:jc w:val="center"/>
      </w:pPr>
      <w:r>
        <w:rPr>
          <w:rFonts w:ascii="Times New Roman" w:hAnsi="Times New Roman" w:cs="Times New Roman"/>
          <w:bCs/>
          <w:sz w:val="24"/>
          <w:szCs w:val="24"/>
        </w:rPr>
        <w:t>ПСКОВСКАЯ ОБЛАСТЬ</w:t>
      </w:r>
    </w:p>
    <w:p w:rsidR="007228D4" w:rsidRDefault="007228D4">
      <w:pPr>
        <w:widowControl w:val="0"/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228D4" w:rsidRDefault="00AF5718">
      <w:pPr>
        <w:widowControl w:val="0"/>
        <w:spacing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АДМИНИСТРАЦИЯ КРАСНОГОРОДСКОГО МУНИЦИПАЛЬНОГО ОКРУГА</w:t>
      </w:r>
    </w:p>
    <w:p w:rsidR="007228D4" w:rsidRDefault="007228D4">
      <w:pPr>
        <w:widowControl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8D4" w:rsidRDefault="00AF5718">
      <w:pPr>
        <w:widowControl w:val="0"/>
        <w:spacing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7228D4" w:rsidRDefault="00AF5718">
      <w:r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9F014C">
        <w:rPr>
          <w:rFonts w:ascii="Times New Roman" w:hAnsi="Times New Roman" w:cs="Times New Roman"/>
          <w:sz w:val="24"/>
          <w:szCs w:val="24"/>
          <w:u w:val="single"/>
        </w:rPr>
        <w:t>24.07.2025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9F014C">
        <w:rPr>
          <w:rFonts w:ascii="Times New Roman" w:hAnsi="Times New Roman" w:cs="Times New Roman"/>
          <w:sz w:val="24"/>
          <w:szCs w:val="24"/>
          <w:u w:val="single"/>
        </w:rPr>
        <w:t xml:space="preserve"> 458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7228D4" w:rsidRDefault="00AF57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р.п.Красногородск</w:t>
      </w:r>
    </w:p>
    <w:p w:rsidR="007228D4" w:rsidRDefault="007228D4">
      <w:pPr>
        <w:rPr>
          <w:rFonts w:ascii="Times New Roman" w:hAnsi="Times New Roman" w:cs="Times New Roman"/>
          <w:sz w:val="24"/>
          <w:szCs w:val="24"/>
        </w:rPr>
      </w:pPr>
    </w:p>
    <w:p w:rsidR="007228D4" w:rsidRDefault="00AF5718">
      <w:p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Порядка возмещения затрат, предусмотренных</w:t>
      </w:r>
    </w:p>
    <w:p w:rsidR="007228D4" w:rsidRDefault="00AF5718">
      <w:pPr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частью 1 статьи 15 Федерального закона от 01.04.2020 №69-ФЗ </w:t>
      </w:r>
    </w:p>
    <w:p w:rsidR="007228D4" w:rsidRDefault="00AF5718">
      <w:pPr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«О защите и поощрении капиталовложений в Российской Федерации», </w:t>
      </w:r>
    </w:p>
    <w:p w:rsidR="007228D4" w:rsidRDefault="00AF5718">
      <w:pPr>
        <w:spacing w:line="240" w:lineRule="auto"/>
        <w:rPr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понесенных организацией, реализующей проект, в рамках осуществления </w:t>
      </w:r>
      <w:proofErr w:type="gramEnd"/>
    </w:p>
    <w:p w:rsidR="007228D4" w:rsidRDefault="00AF5718">
      <w:pPr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инвестиционного проекта, в отношении которого заключено соглашение о </w:t>
      </w:r>
    </w:p>
    <w:p w:rsidR="007228D4" w:rsidRDefault="00AF5718">
      <w:pPr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защите и поощрении капиталовложений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Красногородско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 муниципальном округе</w:t>
      </w:r>
    </w:p>
    <w:p w:rsidR="007228D4" w:rsidRDefault="007228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228D4" w:rsidRDefault="009F014C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AF571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>
        <w:r w:rsidR="00AF5718">
          <w:rPr>
            <w:rStyle w:val="a4"/>
            <w:rFonts w:ascii="Times New Roman" w:hAnsi="Times New Roman" w:cs="Times New Roman"/>
            <w:bCs/>
            <w:color w:val="000000"/>
            <w:sz w:val="24"/>
            <w:szCs w:val="24"/>
            <w:u w:val="none"/>
          </w:rPr>
          <w:t>частью 8 статьи 4</w:t>
        </w:r>
      </w:hyperlink>
      <w:r w:rsidR="00AF5718">
        <w:rPr>
          <w:rFonts w:ascii="Times New Roman" w:hAnsi="Times New Roman" w:cs="Times New Roman"/>
          <w:sz w:val="24"/>
          <w:szCs w:val="24"/>
        </w:rPr>
        <w:t xml:space="preserve">Федерального закона от 01.04.2020 №69-ФЗ «О защите и поощрении капиталовложений в Российской Федерации», </w:t>
      </w:r>
      <w:r w:rsidR="00AF5718">
        <w:rPr>
          <w:rFonts w:ascii="Times New Roman" w:hAnsi="Times New Roman" w:cs="Times New Roman"/>
          <w:sz w:val="24"/>
        </w:rPr>
        <w:t xml:space="preserve">Федеральным законом </w:t>
      </w:r>
      <w:r w:rsidR="00AF5718">
        <w:rPr>
          <w:rFonts w:ascii="Times New Roman" w:hAnsi="Times New Roman" w:cs="Times New Roman"/>
          <w:sz w:val="24"/>
        </w:rPr>
        <w:t>от 06.10.2003 № 131-ФЗ «Об общих принципах организации местного самоуправления в Российской Федерации»,</w:t>
      </w:r>
      <w:r w:rsidR="00AF5718">
        <w:rPr>
          <w:rFonts w:ascii="Times New Roman" w:hAnsi="Times New Roman" w:cs="Times New Roman"/>
          <w:sz w:val="24"/>
          <w:szCs w:val="24"/>
        </w:rPr>
        <w:t xml:space="preserve"> в целях создания благоприятных условий для развития инвестиционной деятельности, руководствуясь Уставом Красногородского муниципального округа Псковской</w:t>
      </w:r>
      <w:r w:rsidR="00AF5718">
        <w:rPr>
          <w:rFonts w:ascii="Times New Roman" w:hAnsi="Times New Roman" w:cs="Times New Roman"/>
          <w:sz w:val="24"/>
          <w:szCs w:val="24"/>
        </w:rPr>
        <w:t xml:space="preserve"> области, Администрация Красногородского муниципального округа ПОСТАНОВЛЯЕТ: </w:t>
      </w:r>
      <w:proofErr w:type="gramEnd"/>
    </w:p>
    <w:p w:rsidR="007228D4" w:rsidRDefault="00AF5718">
      <w:pPr>
        <w:spacing w:line="240" w:lineRule="auto"/>
        <w:ind w:firstLine="708"/>
        <w:jc w:val="both"/>
      </w:pPr>
      <w:bookmarkStart w:id="0" w:name="sub_1"/>
      <w:bookmarkEnd w:id="0"/>
      <w:r>
        <w:rPr>
          <w:rFonts w:ascii="Times New Roman" w:hAnsi="Times New Roman" w:cs="Times New Roman"/>
          <w:sz w:val="24"/>
          <w:szCs w:val="24"/>
        </w:rPr>
        <w:t xml:space="preserve">1. Утвердить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Порядок возмещения затрат, предусмотренных частью 1 статьи 15 Федерального закона от 01.04.2020 №69-ФЗ «О защите и поощрении капиталовложений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Красногородском муниципальном округе </w:t>
      </w: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w:anchor="sub_1000">
        <w:r>
          <w:rPr>
            <w:rStyle w:val="a4"/>
            <w:rFonts w:ascii="Times New Roman" w:hAnsi="Times New Roman" w:cs="Times New Roman"/>
            <w:bCs/>
            <w:color w:val="000000"/>
            <w:sz w:val="24"/>
            <w:szCs w:val="24"/>
            <w:u w:val="none"/>
          </w:rPr>
          <w:t>прил</w:t>
        </w:r>
        <w:r>
          <w:rPr>
            <w:rStyle w:val="a4"/>
            <w:rFonts w:ascii="Times New Roman" w:hAnsi="Times New Roman" w:cs="Times New Roman"/>
            <w:bCs/>
            <w:color w:val="000000"/>
            <w:sz w:val="24"/>
            <w:szCs w:val="24"/>
            <w:u w:val="none"/>
          </w:rPr>
          <w:t>ожению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7228D4" w:rsidRDefault="00AF5718">
      <w:pPr>
        <w:spacing w:line="240" w:lineRule="auto"/>
        <w:ind w:firstLine="709"/>
        <w:jc w:val="both"/>
      </w:pPr>
      <w:bookmarkStart w:id="1" w:name="sub_1_Копия_1"/>
      <w:bookmarkEnd w:id="1"/>
      <w:r>
        <w:rPr>
          <w:rFonts w:ascii="Times New Roman" w:hAnsi="Times New Roman" w:cs="Times New Roman"/>
          <w:sz w:val="24"/>
          <w:szCs w:val="24"/>
        </w:rPr>
        <w:t xml:space="preserve">2. Настоящее постановление официально опубликовать в сетевом издании «Нормативные правовые акты Псковской области» </w:t>
      </w:r>
      <w:hyperlink r:id="rId5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pravo</w:t>
        </w:r>
        <w:proofErr w:type="spellEnd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pskov</w:t>
        </w:r>
        <w:proofErr w:type="spellEnd"/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Красногоро</w:t>
      </w:r>
      <w:r>
        <w:rPr>
          <w:rFonts w:ascii="Times New Roman" w:hAnsi="Times New Roman" w:cs="Times New Roman"/>
          <w:sz w:val="24"/>
          <w:szCs w:val="24"/>
        </w:rPr>
        <w:t>дского муниципального округа в информационно-телекоммуникационной сети «Интернет».</w:t>
      </w:r>
    </w:p>
    <w:p w:rsidR="007228D4" w:rsidRDefault="00AF5718">
      <w:pPr>
        <w:jc w:val="both"/>
      </w:pPr>
      <w:r>
        <w:rPr>
          <w:rFonts w:ascii="Times New Roman" w:hAnsi="Times New Roman" w:cs="Times New Roman"/>
          <w:sz w:val="24"/>
          <w:szCs w:val="24"/>
        </w:rPr>
        <w:tab/>
        <w:t>3. Настоящее решение вступает в силу после его официального опубликования.</w:t>
      </w:r>
    </w:p>
    <w:p w:rsidR="007228D4" w:rsidRDefault="00AF5718">
      <w:pPr>
        <w:spacing w:line="240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228D4" w:rsidRDefault="007228D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7228D4" w:rsidRDefault="007228D4">
      <w:pPr>
        <w:spacing w:line="240" w:lineRule="auto"/>
        <w:ind w:left="3345"/>
        <w:jc w:val="center"/>
        <w:rPr>
          <w:sz w:val="20"/>
          <w:szCs w:val="20"/>
        </w:rPr>
      </w:pPr>
    </w:p>
    <w:p w:rsidR="007228D4" w:rsidRDefault="007228D4">
      <w:pPr>
        <w:spacing w:line="240" w:lineRule="auto"/>
        <w:ind w:left="3345"/>
        <w:jc w:val="center"/>
        <w:rPr>
          <w:sz w:val="20"/>
          <w:szCs w:val="20"/>
        </w:rPr>
      </w:pPr>
    </w:p>
    <w:p w:rsidR="007228D4" w:rsidRDefault="007228D4">
      <w:pPr>
        <w:spacing w:line="240" w:lineRule="auto"/>
        <w:ind w:left="3345"/>
      </w:pPr>
    </w:p>
    <w:p w:rsidR="007228D4" w:rsidRDefault="00AF5718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Красногородского муниципального округа:                                       В.В.Понизовская </w:t>
      </w:r>
    </w:p>
    <w:p w:rsidR="007228D4" w:rsidRDefault="007228D4">
      <w:pPr>
        <w:jc w:val="both"/>
        <w:rPr>
          <w:rFonts w:ascii="Times New Roman" w:hAnsi="Times New Roman"/>
        </w:rPr>
      </w:pPr>
    </w:p>
    <w:p w:rsidR="007228D4" w:rsidRPr="009F014C" w:rsidRDefault="009F014C" w:rsidP="009F014C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9F014C">
        <w:rPr>
          <w:rFonts w:ascii="Times New Roman" w:hAnsi="Times New Roman" w:cs="Times New Roman"/>
          <w:sz w:val="24"/>
          <w:szCs w:val="24"/>
        </w:rPr>
        <w:t>Верно                                       Е.Н.Григорьева</w:t>
      </w:r>
    </w:p>
    <w:p w:rsidR="009F014C" w:rsidRPr="009F014C" w:rsidRDefault="009F014C">
      <w:pPr>
        <w:spacing w:line="240" w:lineRule="auto"/>
        <w:ind w:left="3345"/>
        <w:jc w:val="center"/>
        <w:rPr>
          <w:rFonts w:ascii="Times New Roman" w:hAnsi="Times New Roman" w:cs="Times New Roman"/>
          <w:sz w:val="20"/>
          <w:szCs w:val="20"/>
        </w:rPr>
      </w:pPr>
    </w:p>
    <w:p w:rsidR="009F014C" w:rsidRDefault="009F014C">
      <w:pPr>
        <w:spacing w:line="240" w:lineRule="auto"/>
        <w:ind w:left="3345"/>
        <w:jc w:val="center"/>
        <w:rPr>
          <w:sz w:val="20"/>
          <w:szCs w:val="20"/>
        </w:rPr>
      </w:pPr>
    </w:p>
    <w:p w:rsidR="009F014C" w:rsidRDefault="009F014C">
      <w:pPr>
        <w:spacing w:line="240" w:lineRule="auto"/>
        <w:ind w:left="3345"/>
        <w:jc w:val="center"/>
        <w:rPr>
          <w:sz w:val="20"/>
          <w:szCs w:val="20"/>
        </w:rPr>
      </w:pPr>
    </w:p>
    <w:p w:rsidR="009F014C" w:rsidRDefault="009F014C">
      <w:pPr>
        <w:spacing w:line="240" w:lineRule="auto"/>
        <w:ind w:left="3345"/>
        <w:jc w:val="center"/>
        <w:rPr>
          <w:sz w:val="20"/>
          <w:szCs w:val="20"/>
        </w:rPr>
      </w:pPr>
    </w:p>
    <w:p w:rsidR="009F014C" w:rsidRDefault="009F014C">
      <w:pPr>
        <w:spacing w:line="240" w:lineRule="auto"/>
        <w:ind w:left="3345"/>
        <w:jc w:val="center"/>
        <w:rPr>
          <w:sz w:val="20"/>
          <w:szCs w:val="20"/>
        </w:rPr>
      </w:pPr>
    </w:p>
    <w:p w:rsidR="009F014C" w:rsidRDefault="009F014C">
      <w:pPr>
        <w:spacing w:line="240" w:lineRule="auto"/>
        <w:ind w:left="3345"/>
        <w:jc w:val="center"/>
        <w:rPr>
          <w:sz w:val="20"/>
          <w:szCs w:val="20"/>
        </w:rPr>
      </w:pPr>
    </w:p>
    <w:p w:rsidR="009F014C" w:rsidRDefault="009F014C">
      <w:pPr>
        <w:spacing w:line="240" w:lineRule="auto"/>
        <w:ind w:left="3345"/>
        <w:jc w:val="center"/>
        <w:rPr>
          <w:sz w:val="20"/>
          <w:szCs w:val="20"/>
        </w:rPr>
      </w:pPr>
    </w:p>
    <w:p w:rsidR="009F014C" w:rsidRDefault="009F014C">
      <w:pPr>
        <w:spacing w:line="240" w:lineRule="auto"/>
        <w:ind w:left="3345"/>
        <w:jc w:val="center"/>
        <w:rPr>
          <w:sz w:val="20"/>
          <w:szCs w:val="20"/>
        </w:rPr>
      </w:pPr>
    </w:p>
    <w:p w:rsidR="009F014C" w:rsidRDefault="009F014C">
      <w:pPr>
        <w:spacing w:line="240" w:lineRule="auto"/>
        <w:ind w:left="3345"/>
        <w:jc w:val="center"/>
        <w:rPr>
          <w:sz w:val="20"/>
          <w:szCs w:val="20"/>
        </w:rPr>
      </w:pPr>
    </w:p>
    <w:p w:rsidR="009F014C" w:rsidRDefault="009F014C">
      <w:pPr>
        <w:spacing w:line="240" w:lineRule="auto"/>
        <w:ind w:left="3345"/>
        <w:jc w:val="center"/>
        <w:rPr>
          <w:sz w:val="20"/>
          <w:szCs w:val="20"/>
        </w:rPr>
      </w:pPr>
    </w:p>
    <w:p w:rsidR="009F014C" w:rsidRDefault="009F014C">
      <w:pPr>
        <w:spacing w:line="240" w:lineRule="auto"/>
        <w:ind w:left="3345"/>
        <w:jc w:val="center"/>
        <w:rPr>
          <w:sz w:val="20"/>
          <w:szCs w:val="20"/>
        </w:rPr>
      </w:pPr>
    </w:p>
    <w:p w:rsidR="007228D4" w:rsidRDefault="007228D4">
      <w:pPr>
        <w:spacing w:line="240" w:lineRule="auto"/>
        <w:ind w:left="3345"/>
        <w:jc w:val="center"/>
        <w:rPr>
          <w:sz w:val="20"/>
          <w:szCs w:val="20"/>
        </w:rPr>
      </w:pPr>
    </w:p>
    <w:p w:rsidR="007228D4" w:rsidRDefault="00AF5718">
      <w:pPr>
        <w:spacing w:line="240" w:lineRule="auto"/>
        <w:ind w:left="3345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lastRenderedPageBreak/>
        <w:t>Приложение к</w:t>
      </w:r>
      <w:bookmarkStart w:id="2" w:name="_page_5_0"/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постановлению Администрации Красногородского муниципального округа  от </w:t>
      </w:r>
      <w:r w:rsidR="009F014C">
        <w:rPr>
          <w:rFonts w:ascii="Times New Roman" w:eastAsia="Times New Roman" w:hAnsi="Times New Roman" w:cs="Times New Roman"/>
          <w:sz w:val="20"/>
          <w:szCs w:val="20"/>
          <w:lang w:eastAsia="zh-CN"/>
        </w:rPr>
        <w:t>24.07.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2025 №</w:t>
      </w:r>
      <w:r w:rsidR="009F014C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458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</w:p>
    <w:p w:rsidR="007228D4" w:rsidRDefault="007228D4">
      <w:pPr>
        <w:spacing w:after="100" w:line="240" w:lineRule="exact"/>
        <w:rPr>
          <w:sz w:val="24"/>
          <w:szCs w:val="24"/>
        </w:rPr>
      </w:pPr>
    </w:p>
    <w:p w:rsidR="007228D4" w:rsidRDefault="00AF5718">
      <w:pPr>
        <w:widowControl w:val="0"/>
        <w:spacing w:line="235" w:lineRule="auto"/>
        <w:ind w:left="187" w:right="12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ПОРЯДОК</w:t>
      </w:r>
    </w:p>
    <w:p w:rsidR="007228D4" w:rsidRDefault="00AF5718">
      <w:pPr>
        <w:widowControl w:val="0"/>
        <w:spacing w:line="235" w:lineRule="auto"/>
        <w:ind w:left="187" w:right="12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возмещения затрат, предусмотренных частью 1 статьи 15 Федерального закона от 01.04.2020 № 69-ФЗ «О защите 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поощрении капиталовложений</w:t>
      </w:r>
    </w:p>
    <w:p w:rsidR="007228D4" w:rsidRDefault="00AF5718">
      <w:pPr>
        <w:widowControl w:val="0"/>
        <w:spacing w:line="235" w:lineRule="auto"/>
        <w:ind w:left="187" w:right="12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в Российской Федерации»,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Красногородском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муниципальном округе</w:t>
      </w:r>
    </w:p>
    <w:p w:rsidR="007228D4" w:rsidRDefault="007228D4">
      <w:pPr>
        <w:widowControl w:val="0"/>
        <w:spacing w:line="235" w:lineRule="auto"/>
        <w:ind w:left="187" w:right="121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228D4" w:rsidRDefault="007228D4">
      <w:pPr>
        <w:spacing w:after="63" w:line="240" w:lineRule="exact"/>
        <w:rPr>
          <w:rFonts w:ascii="Times New Roman" w:hAnsi="Times New Roman"/>
          <w:sz w:val="24"/>
          <w:szCs w:val="24"/>
        </w:rPr>
      </w:pPr>
    </w:p>
    <w:p w:rsidR="007228D4" w:rsidRDefault="00AF5718">
      <w:pPr>
        <w:widowControl w:val="0"/>
        <w:spacing w:line="240" w:lineRule="auto"/>
        <w:ind w:left="3878" w:right="-20"/>
        <w:rPr>
          <w:b/>
          <w:bCs/>
        </w:rPr>
      </w:pPr>
      <w:r>
        <w:rPr>
          <w:rFonts w:ascii="Times New Roman" w:eastAsia="LMQMI+TimesNewRomanPSMT" w:hAnsi="Times New Roman" w:cs="LMQMI+TimesNewRomanPSMT"/>
          <w:b/>
          <w:bCs/>
          <w:color w:val="000000"/>
          <w:spacing w:val="4"/>
          <w:w w:val="99"/>
          <w:sz w:val="24"/>
          <w:szCs w:val="24"/>
        </w:rPr>
        <w:t>1.</w:t>
      </w:r>
      <w:r>
        <w:rPr>
          <w:rFonts w:ascii="Times New Roman" w:eastAsia="LMQMI+TimesNewRomanPSMT" w:hAnsi="Times New Roman" w:cs="LMQMI+TimesNewRomanPSMT"/>
          <w:b/>
          <w:bCs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LMQMI+TimesNewRomanPSMT" w:hAnsi="Times New Roman" w:cs="LMQMI+TimesNewRomanPSMT"/>
          <w:b/>
          <w:bCs/>
          <w:color w:val="000000"/>
          <w:spacing w:val="3"/>
          <w:w w:val="99"/>
          <w:sz w:val="24"/>
          <w:szCs w:val="24"/>
        </w:rPr>
        <w:t>б</w:t>
      </w:r>
      <w:r>
        <w:rPr>
          <w:rFonts w:ascii="Times New Roman" w:eastAsia="LMQMI+TimesNewRomanPSMT" w:hAnsi="Times New Roman" w:cs="LMQMI+TimesNewRomanPSMT"/>
          <w:b/>
          <w:bCs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LMQMI+TimesNewRomanPSMT" w:hAnsi="Times New Roman" w:cs="LMQMI+TimesNewRomanPSMT"/>
          <w:b/>
          <w:bCs/>
          <w:color w:val="000000"/>
          <w:w w:val="99"/>
          <w:sz w:val="24"/>
          <w:szCs w:val="24"/>
        </w:rPr>
        <w:t>иеположения</w:t>
      </w:r>
    </w:p>
    <w:p w:rsidR="007228D4" w:rsidRDefault="007228D4">
      <w:pPr>
        <w:spacing w:after="81" w:line="240" w:lineRule="exact"/>
        <w:rPr>
          <w:rFonts w:ascii="Times New Roman" w:hAnsi="Times New Roman"/>
          <w:sz w:val="24"/>
          <w:szCs w:val="24"/>
        </w:rPr>
      </w:pP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MQMI+TimesNewRomanPSMT" w:hAnsi="Times New Roman" w:cs="LMQMI+TimesNewRomanPSMT"/>
          <w:color w:val="000000"/>
          <w:w w:val="99"/>
          <w:sz w:val="24"/>
          <w:szCs w:val="24"/>
        </w:rPr>
        <w:t>1.1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Порядок возмещения затрат, предусмотренных частью 1 статьи 15 Федерального закона от 01.04.2020 № 69-ФЗ 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кта, в отношении которого заключено соглашение о защите и поощрении капиталовложений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Красногородском муниципальном округе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устанавливает порядок предоставления субсидии на возмещение из бюджета Красногородского муниципального округа (далее–бюджет муницип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ального образования) затрат, предусмотренных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частью 1 статьи 15 Федерального закона от 01.04.2020 № 69-ФЗ «О защите и поощрении капиталовложений в Российской Федерации» (далее - Федеральный закон № 69-ФЗ), понесенных организацией, реализующей проект, в рам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ках осуществления инвестиционного проекта, в отношении которого заключено соглашение о защите и поощрении капиталовложений, в соответствии с бюджетным законодательством Российской Федерации (далее соответственно – Порядок; организация, реализующая проект;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инвестиционный проект), в том числе порядок определения объема возмещения затрат (далее - субсидии).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1.2. Понятия, используемые в настоящем Порядке, применяются в значениях, определенных Федеральным законом №69-ФЗ.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1.3. Целью предоставления субсидий являет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ся поддержка проектов, предусмотренная статьей 15 Федерального закона №69-ФЗ, осуществляемая в рамках соглашений о защите и поощрении капиталовложений.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1.4. Субсидии предоставляются организациям, реализующим проект, в пределах бюджетных ассигнований, преду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смотренных в бюджете муниципального образования на соответствующий финансовый год и плановый период, и лимитов бюджетных обязательств, утвержденных и доведенных в установленном порядке по направлениям, указанным в пункте 2.1 Порядка.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26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MQMI+TimesNewRomanPSMT" w:hAnsi="Times New Roman" w:cs="LMQMI+TimesNewRomanPSMT"/>
          <w:color w:val="000000"/>
          <w:w w:val="99"/>
          <w:sz w:val="24"/>
          <w:szCs w:val="24"/>
        </w:rPr>
        <w:t>1.5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 Возмещение затрат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направления осуществляется на основании заключенного соглашения о защите и поощрении капиталовложений, которое содержит обязательство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</w:t>
      </w:r>
      <w:bookmarkStart w:id="3" w:name="_page_7_0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униципального образования осуществлять выплаты из бюджета муниципального образования в пользу организации, реализующе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й проект.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1.6. Затраты организации в соответствии с настоящим Порядком не возмещаются в случае, если: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затраты уже возмещены организации, реализующей проект (взаимозависимым с ней лицам) за счет средств бюджетов других уровней;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инвестиционный проект реа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лизуется в сфере цифровой экономики, по нему предоставляются меры поддержки в соответствии с национальной программой «Цифровая экономика Российской Федерации».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Размер субсидии подлежит уменьшению в случае, если средства бюджетов бюджетной системы Российско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й Федерации являются источником финансового обеспечения иных мер поддержки деятельности организации, реализующей проект, а также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в случае возмещения причиненного организации, реализующей проект, реального ущерба вследствие применения актов (решений), указа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нных в части 3 статьи 9 Федерального закона № 69-ФЗ, без учета особенностей их применения, определенных статьей 12 Федерального закона № 69-ФЗ,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отношении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инвестиционного проекта.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1.7. Получателями субсидий являются организации, реализующие проект, заключ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ившие соглашение о защите и поощрении капиталовложений, стороной которого является муниципальное образование.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1.8. Субсидия предоставляется на основании соглашения о предоставлении субсидии (далее - Соглашение).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Соглашение о предоставлении субсидии заключа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ется на срок, равный финансовому году предоставления субсидии, с учетом предельных сроков возмещения затрат, установленных частями 6 - 8 статьи 15 Федерального закона № 69-ФЗ.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1.9. Возмещение затрат в соответствии с настоящим Порядком может осуществляться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при реализации инвестиционных проектов, соответствующих условиям, установленным пунктом 6 части 1 статьи 2 Федерального закона № 69-ФЗ.</w:t>
      </w:r>
    </w:p>
    <w:p w:rsidR="007228D4" w:rsidRDefault="007228D4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 Условия и порядок предоставления субсидии</w:t>
      </w:r>
    </w:p>
    <w:p w:rsidR="007228D4" w:rsidRDefault="007228D4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2.1. Субсидии предоставляются организациям, реализующим проекты, на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возмещения затрат на создание объектов обеспечивающей и (или) сопутствующей инфраструктур, необходимых для реализации инвестиционного проекта, в том числе на реконструкцию объектов инфраструктуры, находящихся в муниципальной собственности муниципального об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разования или собственности регулируемых организаций (включая затраты на технологическое присоединение (примыкание) к инженерным и транспортным сетям).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2.2. Размер субсидии не может превышать (далее - нормативы возмещения затрат):</w:t>
      </w:r>
      <w:bookmarkStart w:id="4" w:name="_page_9_0"/>
      <w:bookmarkEnd w:id="3"/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а) 50 процентов фактическ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 понесенных организациями, реализующими проект затрат на создание обеспечивающей инфраструктуры, необходимой для реализации инвестиционного проекта, в том числе на реконструкцию объектов инфраструктуры, находящихся в муниципальной собственности муниципаль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ного образования или собственности регулируемых организаций (включая затраты на технологическое присоединение (примыкание) к инженерным и транспортным сетям);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б) 100 процентов фактически понесенных организациями, реализующими проект, затрат на создание соп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утствующей инфраструктуры, необходимой для реализации инвестиционного проекта, в том числе на реконструкцию объектов инфраструктуры, находящихся в муниципальной собственности муниципального образования или собственности регулируемых организаций (включая за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траты на технологическое присоединение (примыкание) к инженерным и транспортным сетям.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При этом субсидии, предоставленные с соблюдением предельных размеров, указанных в подпунктах «а» и «б» настоящего пункта, не должны превышать: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сметную стоимость создан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ия объектов инфраструктуры,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отношения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 созданию которых регулируются законодательством о градостроительной деятельности, подтвержденную положительным заключением о проведении государственной экспертизы проектной документации и проверки достоверности опре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деления сметной стоимости объектов инфраструктуры с учетом прогноза индексов-дефляторов, установленных Министерством экономического развития Российской Федерации на период создания объектов инфраструктуры, в случае 100-процентного возмещения затрат;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разм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ер платы за технологическое присоединение к сетям инженерно-технического обеспечения по договорам на подключение (технологическое присоединение);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размер платы за подключение (технологическое присоединение, примыкание) к инфраструктуре субъектов естествен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ных монополий, транспортным сетям в соответствии с заключенными договорами на такое подключение (технологическое присоединение, примыкание).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2.3.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Размер субсидии, подлежащей предоставлению организации, реализующей проект, определяется по форме расчета объе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ма возмещения</w:t>
      </w:r>
      <w:bookmarkStart w:id="5" w:name="_page_11_0"/>
      <w:bookmarkEnd w:id="4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затрат, указанных в части 1 статьи 15 Федерального закона № 69-ФЗ,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 в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соответствии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Положением об условиях заключения соглашений о защите и поощрении капиталовложений со стороны Красногородского муниципального округа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утвержденным постановлением Администрации Красногородского муниципального округа от 22.03.2024 №152. 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 цел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ях заключения соглашения организация предоставляет в Администрацию Красногородского муниципального округа заявление и документы в соответствии с приложениями 1, 2 к Порядку.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2.4. Организация, реализующая проект, должна соответствовать следующим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7228D4" w:rsidRDefault="00AF5718">
      <w:pPr>
        <w:widowControl w:val="0"/>
        <w:tabs>
          <w:tab w:val="left" w:pos="1454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ого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офшорного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владения активами в Российской Федерации (далее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офшорные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офшорных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компаний в совокупности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ревышает 25 процентов (если иное не предусмотрено законодательством Российской Федерации).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 расчете доли участия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офшорных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офшорных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компаний в капитале публичн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офшорных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компаний в капитале других российских юридических лиц, реализованное через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участие в капитале указанных публичных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акционерных обществ;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не находится в составляемых в рамках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или с распространением оружия массового уничтожения;</w:t>
      </w:r>
      <w:proofErr w:type="gramEnd"/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не получает и не получал ранее средства из бюджета муниципального образования на основании иных муниципальных правовых актов на возмещение затрат, указанных в пункте 2.1 настоящего Порядка;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не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является иностранным агентом в соответствии с Федеральным законом от 14.07.2022 №255-ФЗ «О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контроле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деятельностью лиц, находящихся под иностранным влиянием»;</w:t>
      </w:r>
      <w:bookmarkStart w:id="6" w:name="_page_13_0"/>
      <w:bookmarkEnd w:id="5"/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на едином налоговом счете отсутствует или не превышает размер, определенный пунктом 3 статьи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отсутствуют просроченная задолженность по возврату в бюджет муниципального образования, иных субсиди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й, бюджетных инвестиций, а также иная просроченная (неурегулированная) задолженность по денежным обязательствам перед муниципальным образованием (за исключением случаев, установленных Администрацией Красногородского муниципального округа);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юридическое ли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его не п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риостановлена в порядке, предусмотренном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законодательством Российской Федерации;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ного исполнительного органа, или главном бухгалтере (при наличии) организации.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2.5. Инвестиционный проект должен соответствовать следующим требованиям, включающим: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определение перечней объектов инфраструктуры с отнесением их к обеспечивающей или сопутств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ующей инфраструктуре, соответствие объектов инфраструктуры потребностям инвестиционного проекта, определение будущих балансодержателей создаваемых объектов инфраструктуры в соглашении о защите и поощрении капиталовложений;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факт государственной регистраци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 имущественных прав на все созданные объекты инвестиционного проекта (в применимых случаях и на объекты инфраструктуры инвестиционного проекта), в том числе прав на результаты интеллектуальной деятельности и приравненные к ним средства индивидуализации (в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применимых случаях);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факт ввода в эксплуатацию всех объектов инвестиционного проекта в соответствии с законодательством Российской Федерации (если объект инфраструктуры остается в эксплуатации организации, реализующей проект, или регулируемой 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и, - также факт ввода в эксплуатацию объектов инфраструктуры);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сведения о передаче объектов инфраструктуры на баланс балансодержателей, определенных в соглашении о защите и поощрении капиталовложений, или в случаях, установленных соглашением о защите и п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оощрении капиталовложений, получение согласия будущих балансодержателей на принятие на баланс объекта сопутствующей инфраструктуры в случае, если объект инфраструктуры остается в эксплуатации у организации, реализующей проект, или регулируемой 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наличие зафиксированных обязательств такой организации по</w:t>
      </w:r>
      <w:bookmarkStart w:id="7" w:name="_page_15_0"/>
      <w:bookmarkEnd w:id="6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финансовому обеспечению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затрат на обслуживание, содержание, эксплуатацию (с возможностью ликвидации) объектов сопутствующей инфраструктуры, создаваемой в рамках реализации инвестиционного проекта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сведения об осуществлении затрат организацией, реализующей проект, в полном объеме на цели, указанные в правовом акте;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соблюдение нормативов возмещения затрат (предельного объема расходов бюджетов бюджетной системы Российской Федерации на возмещение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затрат), которые предусмотрены правовым актом;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отсутствие проектов создания объектов инфраструктуры в инвестиционных программах регулируемых организаций и (или) в применимых случаях в программах перспективного развития отдельных отраслей экономики, затра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ты на создание которых подлежат возмещению (за исключением случая, указанного в части 20 статьи 15 Федерального закона № 69-ФЗ), проверку готовности принять на баланс созданный объект инфраструктуры (в случае применимости);</w:t>
      </w:r>
      <w:proofErr w:type="gramEnd"/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факт наличия источников финанс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ового обеспечения затрат публично-правового образования на обслуживание, содержание, эксплуатацию (с возможностью ликвидации) объектов сопутствующей инфраструктуры, создаваемой в рамках реализации инвестиционного проекта, передаваемых в муниципальную собст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венность или поступающих в собственность регулируемой организации, путем проверки наличия средств бюджета соответствующего публично-правового образования на обслуживание, содержание, эксплуатацию (с возможностью ликвидации) объектов сопутствующей инфрастру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ктуры (в случае применимости), проверку готовности балансодержателя принять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баланс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созданный объект инфраструктуры (в случае применимости) в соответствии с частью 18 статьи 15 Федерального закона № 69-ФЗ;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в случае создания объекта инфраструктуры на ос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новании части 20 статьи 15 Федерального закона - факт включения такого объекта инфраструктуры в инвестиционную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программу регулируемой организации, проведение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проверки финансового обеспечения создания объекта инфраструктуры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полностью за счет средств организ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ации, реализующей проект;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692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представление положительных заключений о проведении государственной экспертизы проектной документации объекта инфраструктуры и проверка достоверности определения его сметной стоимости;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представление заключения о 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технологического и ценового аудита, выданного экспертной организацией;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представление положительного заключения о проведении государственной экологической экспертизы проектной документации в случаях, предусмотренных частью 6 статьи 49 Градостроительного к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одекса Российской Федерации.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2.6. Критериями соответствия объектов инфраструктуры потребностям инвестиционного проекта являются</w:t>
      </w:r>
      <w:r>
        <w:rPr>
          <w:rFonts w:ascii="Times New Roman" w:eastAsia="LMQMI+TimesNewRomanPSMT" w:hAnsi="Times New Roman" w:cs="LMQMI+TimesNewRomanPSMT"/>
          <w:color w:val="000000"/>
          <w:w w:val="99"/>
          <w:sz w:val="24"/>
          <w:szCs w:val="24"/>
        </w:rPr>
        <w:t>:</w:t>
      </w:r>
      <w:bookmarkStart w:id="8" w:name="_page_17_0"/>
      <w:bookmarkEnd w:id="7"/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объект инфраструктуры создается полностью или частично для эксплуатации (использования) объекта инвестиционного проекта, и (и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ли) обеспечения нового производства товаров (работ, услуг), и (или) увеличения объемов существующего производства товаров (работ, услуг), и (или) предотвращения (минимизации) негативного влияния на окружающую среду (в зависимости от цели инвестиционного пр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оекта);</w:t>
      </w:r>
      <w:proofErr w:type="gramEnd"/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достижение заявленных показателей инвестиционного проекта невозможно без использования объекта инфраструктуры;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объект инфраструктуры используется работниками организации, реализующей проект, работниками органа (организации), эксплуатирующей (ис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пользующей) объект инвестиционного проекта, и (или) членами их семей (в отношении социальной инфраструктуры).</w:t>
      </w:r>
      <w:proofErr w:type="gramEnd"/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 подтверждении соответствия объекта инфраструктуры потребностям инвестиционного проекта такой объект инфраструктуры должен соответствовать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одному из критериев, установленных абзацами вторым и третьим настоящего пункта. При подтверждении соответствия объекта социальной инфраструктуры потребностям инвестиционного проекта критерии, установленные абзацами вторым и третьим настоящего пункта, могут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применяться.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2.7. Основанием отнесения объектов инфраструктуры к обеспечивающей или сопутствующей инфраструктуре, необходимой для реализации инвестиционного проекта, является цель использования и эксплуатации соответствующих объектов инфраструктуры.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обеспечивающей инфраструктуре относятся объекты инфраструктуры, целью использования и эксплуатации которых является исключительно обеспечение функционирования объекта инвестиционного проекта, обеспечение нового производства товаров (работ, услуг), обеспече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ние увеличения объемов существующего производства товаров (работ, услуг) и (или) предотвращения (минимизации) негативного влияния на окружающую среду (в зависимости от цели инвестиционного проекта).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 сопутствующей инфраструктуре относятся объекты инфрастр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уктуры, целью использования и эксплуатации которых является не только цель, указанная в абзаце втором настоящего пункта, но и использование объекта инфраструктуры в иных целях, в том числе возможность эксплуатации (использования) объекта инфраструктуры нео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граниченным кругом лиц с учетом свободной мощности, при условии, что указанные объекты соответствуют требованиям пункта 13 части 1 статьи 2 Федерального закона № 69-ФЗ.</w:t>
      </w:r>
      <w:proofErr w:type="gramEnd"/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2.8. Возмещение затрат в отношении объектов сопутствующей инфраструктуры 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при условии наличия в договоре (соглашении), указанном в абзаце втором пункта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2.14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Порядка, обязательства о передаче и принятии таких объектов в муниципальную собственность муниципального образования или собственность регулируемой организации, за исключен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ием случая, если реконструкции подлежали объекты</w:t>
      </w:r>
      <w:bookmarkStart w:id="9" w:name="_page_19_0"/>
      <w:bookmarkEnd w:id="8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сопутствующей инфраструктуры, находящиеся в муниципальной собственности.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Возмещение затрат, предусмотренных пунктом 2.1 настоящего Порядка, осуществляется также в отношении объектов инфраструктуры, создаваем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ых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регулируемыми организациями (в том числе включенных в инвестиционные программы регулируемых организаций), финансовое обеспечение создания которых осуществляется полностью за счет средств организации, реализующей проект.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2.9. Затраты, понесенные организа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цией, реализующей проект, на организацию временного обеспечения объектов капитального строительства инженерной инфраструктурой, не возмещаются.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2.10.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 отношении инвестиционных проектов, отношения по созданию которых регулируются законодательством о градос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троительной деятельности (объектов капитального строительства, линейных объектов), в качестве подлежащих возмещению принимаются затраты организаций, реализующих проекты, фактически понесенные ими при проектировании и строительстве (реконструкции) объектов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инфраструктуры инвестиционного проекта, включенные в сметную документацию в соответствии с Положением о составе разделов проектной документации и требованиях к их содержанию, утвержденным постановлением Правительства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Российской Федерации от 16.02.2008 №87,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градостроительным законодательством Российской Федерации (в том числе на проведение инженерных изысканий, подготовку проектной документации, технологическое присоединение к сетям инженерно-технического обеспечения), при условии их подтверждения положитель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ным заключением о проведении государственной экспертизы проектной документации и проверки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достоверности определения сметной стоимости объекта инфраструктуры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 При этом из объема возмещения исключаются затраты организации, реализующей проект, на уплату проце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нтов по кредитным договорам.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2.11. В случае создания объекта инфраструктуры на основании договора технологического присоединения к сетям электр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и (или) газо-, и (или) тепло-, и (или) водоснабжения и (или) водоотведения возмещению подлежат затраты соглас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но установленным в соответствии с федеральным законодательством порядке тарифам по подключению (технологическому присоединению) к указанным сетям. В случае отсутствия утвержденных тарифов возмещению подлежат затраты, понесенные организацией, реализующей пр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оект, в соответствии с утвержденным индивидуальным проектом и заключенным договором на подключение (технологическое присоединение) к указанным сетям.</w:t>
      </w:r>
    </w:p>
    <w:p w:rsidR="007228D4" w:rsidRDefault="00AF5718">
      <w:pPr>
        <w:widowControl w:val="0"/>
        <w:tabs>
          <w:tab w:val="left" w:pos="143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 случае создания объекта инфраструктуры на основании договора подключения, технологического присоединения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примыкания к инфраструктуре субъектов естественных монополий, транспортным сетям возмещению подлежат затраты в соответствии с заключенными договорами на такое подключение (технологическое присоединение, примыкание).</w:t>
      </w:r>
      <w:bookmarkStart w:id="10" w:name="_page_21_0"/>
      <w:bookmarkEnd w:id="9"/>
    </w:p>
    <w:p w:rsidR="007228D4" w:rsidRDefault="00AF5718">
      <w:pPr>
        <w:widowControl w:val="0"/>
        <w:tabs>
          <w:tab w:val="left" w:pos="143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2.12.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Субсидия предоставляется на возм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ещение затрат, факт осуществления которых документально подтвержден, в том числе первичными бухгалтерскими документами (в том числе актами об осуществлении технологического присоединения, о выполнении технических условий, актами выполненных работ, оказанны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х услуг, актами приемки объектов или иными предусмотренными законодательством Российской Федерации документами), при условии наличия положительного заключения о проведении государственной экспертизы, указанного в пункте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2.10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Порядка (в случае если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отношени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я по созданию объекта регулируются законодательством о градостроительной деятельности), и при условии наличия заключения о проведении технологического и ценового аудита, выданного экспертными организациями, а также заключения УФНС России по Псковской облас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ти, указанного в пункте 7.1 части 9 статьи 15 Федерального закона 69-ФЗ. Проверку на соответствие экспертной организации указанным требованиям проводит организация, реализующая проект.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2.13. В целях получения субсидий в соответствии с Порядком 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реализующей проект, привлекаются экспертные организации для проведения технологического и ценового аудита. С учетом экономической целесообразности предметом технологического и ценового аудита являются: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оценка обоснования выбора основных архитектурных,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конструктивных,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технологических и инженерно-технических решений на предмет их оптимальности с учетом эксплуатационных расходов на эксплуатацию (использование) созданного объекта инфраструктуры в процессе жизненного цикла;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оценка фактической стоимости соз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данного объекта инфраструктуры;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подтверждение расчета объема возмещения затрат, подготовленного организацией, реализующей проект;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оценка обоснованности отнесения объекта инфраструктуры к обеспечивающей или сопутствующей инфраструктуре;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оценка соответ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ствия объектов инфраструктуры потребностям инвестиционного проекта.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Экспертная организация привлекается после ввода объектов в эксплуатацию для подтверждения фактических затрат по направлениям, предусмотренным пунктом 2.1  Порядка.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Срок проведения экспертн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ой организацией технологического и ценового аудита не может превышать 45 рабочих дней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 даты начала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его проведения.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Экспертная организация несет ответственность за достоверность сведений, включенных в заключение.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2.14. Процессы проектирования, строительств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 (реконструкции), ввода в эксплуатацию объектов сопутствующей инфраструктуры,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отношения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 созданию которых регулируются законодательством о градостроительной деятельности, должны обеспечивать последующую возможность оформить созданный объект инфраструкту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ры в качестве объекта гражданских прав в целях его передачи соответствующему публично-правовому образованию или</w:t>
      </w:r>
      <w:bookmarkStart w:id="11" w:name="_page_23_0"/>
      <w:bookmarkEnd w:id="10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регулируемой организации в соответствии с условиями соглашения о защите и поощрении капиталовложений.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Особенности эксплуатации и (или) последующ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ей передачи объектов сопутствующей инфраструктуры в муниципальную собственность муниципального образования или в собственность регулируемой организации, затраты в отношении которых подлежат возмещению в соответствии с  Порядком, устанавливаются договором (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соглашением) между организацией, реализующей проект, и муниципальным образованием или регулируемой организацией, в собственность которого (которой) предполагается передача созданного объекта инфраструктуры для дальнейшей эксплуатации.</w:t>
      </w:r>
      <w:proofErr w:type="gramEnd"/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Передача объектов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сопутствующей инфраструктуры в муниципальную собственность муниципального образования осуществляется на основании подписываемого сторонами акта приема- передачи.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2.15. Организация, реализующая проект подает заявление о предоставлении субсидии в соответстви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 с приложением 2 к  Порядку, а также документы в соответствии с приложением 1 к Порядку в Администрацию Красногородского муниципального округа.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4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Зарегистрированное заявление может быть отозвано организацией, реализующей проект, в любое время до рассмотрени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я комиссией по рассмотрению документов организации, реализующей проект, в рамках осуществления инвестиционного проекта, в отношении которого заключено соглашение о защите и поощрении капиталовложений в Красногородском муниципальном округе (далее - 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) для последующего предоставления субсидии. Состав Комиссии и положение о Комиссии утверждаются постановлением Администрации Красногородского муниципального округа.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2.16.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 течение 30 рабочих дней со дня регистрации заявления Администрация Красногородского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муниципального округа проводит проверку организации, реализующей проект, в том числе путем направления запросов в  исполнительные органы Псковской области, территориальные подразделения федеральных органов исполнительной власти, на соответствие 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м, указанным в пункте 2.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Порядка, инвестиционного проекта, требованиям к инвестиционному проекту, указанным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2.5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Порядка.</w:t>
      </w:r>
      <w:proofErr w:type="gramEnd"/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Заявление организации с приложенными к нему документами, а также результаты проведенного комплексного анализа поступивших док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ументов направляются в Комиссию.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Комиссия в срок не более 5 рабочих дней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 даты поступления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документов,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рассматривает представленные организацией, реализующей проект, заявление,</w:t>
      </w:r>
      <w:bookmarkStart w:id="12" w:name="_page_25_0"/>
      <w:bookmarkEnd w:id="11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информацию и документы об объектах, и принимает одно из следующих решений: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возможности последующего предоставления субсидии при отсутствии оснований, указанных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2.17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настоящего Порядка;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о невозможности (отказ) последующего предоставления субсидии при наличии оснований, указанных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2.17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настоящего Порядка.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Комиссии оформляется протоколом в день его принятия, подписывается членами Комиссии в течение одного рабочего дня со дня его принятия.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2.17. Основаниями для принятия Комиссией решения о невозможности (отказ) последующего предоставления субсидии в предоста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влении субсидии являются: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а) несоответствие представленных организацией, реализующей проект, и документов требованиям, определенным в пунктах 2.4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 2.5 Порядка или непредставление (представление не в полном объеме) указанных документо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б) установление факт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 недостоверности представленной организацией, реализующей проект, информации и сведений в приложенных к заявлению документах.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Решение Комиссии о невозможности (отказ) последующего предоставления субсидии направляется Администрацией Красногородского муници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пального округа организации, реализующей проект, в течение 10 рабочих дней со дня принятия решения по почте или вручается нарочно.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 случае если решение о невозможности (отказ) последующего предоставления субсидии принято в связи с представлением неполного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комплекта документов, предусмотренных пунктом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.4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настоящего Порядка, организация, реализующая проект, вправе повторно подать документы в Администрацию Красногородского муниципального округа после устранения причин, в связи с которыми было принято решение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об отказе.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00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2.18. Комиссия принимает решение о предоставлении субсидии, которое оформляется постановлением Администрации Красногородского муниципального округа в срок не позднее 2-х рабочих дней с даты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подписания протокола подведения итогов отбора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 течени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е 10 рабочих дней с момента утверждения постановления Администрации Красногородского муниципального округа о предоставлении субсидии, Администрация Красногородского муниципального округа и организация, реализующая проект, заключают соглашение о предоставле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нии субсидии, в соответствии с типовой формой соглашения.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37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2.19. Субсидия предоставляется не позднее 10 рабочих дней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 даты заключения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соглашения о предоставлении субсидии</w:t>
      </w:r>
      <w:bookmarkEnd w:id="12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bookmarkStart w:id="13" w:name="_page_27_0"/>
    </w:p>
    <w:p w:rsidR="007228D4" w:rsidRDefault="00AF5718">
      <w:pPr>
        <w:widowControl w:val="0"/>
        <w:tabs>
          <w:tab w:val="left" w:pos="1440"/>
          <w:tab w:val="left" w:pos="2193"/>
          <w:tab w:val="left" w:pos="4337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2.20. Результатом предоставления субсидии является количество объектов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инфраструктуры, по которым осуществляется возмещение затрат в соответствии с настоящим Порядком.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2.21. Предельный срок, в течение которого возмещаются затраты, определяется в соответствии с частями 6-8 статьи 15 Федерального закона №69-ФЗ.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2.22. Субсидия п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еречисляется на счет, открытый организацией, реализующей проект, в кредитной организации, если иное не установлено законодательством Российской Федерации или соглашением о предоставлении субсидии.</w:t>
      </w:r>
    </w:p>
    <w:p w:rsidR="007228D4" w:rsidRDefault="007228D4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 Требования в части представления отчетности, осуществле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ния контроля (мониторинга) за соблюдением условий и порядка предоставления субсидий и ответственности за их нарушение</w:t>
      </w:r>
    </w:p>
    <w:p w:rsidR="007228D4" w:rsidRDefault="007228D4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Организация, реализующая проект, получившая субсидию предоставляет в Администрацию Красногородского муниципального округа ежеквартал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ьно, до 10 числа месяца, следующего за отчетным, за год - до 20 января года, следующего за отчетным, отчетность по формам, определенным типовыми формами соглашений.</w:t>
      </w:r>
      <w:proofErr w:type="gramEnd"/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3.2. Администрация Красногородского муниципального округа осуществляет проверку отчетности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течение 7 рабочих дней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 даты поступления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 результатам проверки отчета Администрация Красногородского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округа не позднее 10 числа месяца, следующего за месяцем предоставления отчета, утверждает или отклоняет отчет.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Основаниями отклонения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отчета являются: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а) непредставление (представление не в полном объеме) отчетности;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б) несоответствие отчета, представленного получателем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субсидии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установленным формам;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00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в) недостоверность представленной получателем субсидии информации. 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00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3.3. Администрация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Красногородского муниципального округа осуществляет проверку соблюдения получателем субсидии условий и порядка предоставления субсидии, органы муниципального финансового контроля осуществляют проверку в соответствии со статьями 268.1 и 269.2 Бюджетного код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екса Российской Федерации.</w:t>
      </w:r>
      <w:bookmarkStart w:id="14" w:name="_page_29_0"/>
      <w:bookmarkEnd w:id="13"/>
    </w:p>
    <w:p w:rsidR="007228D4" w:rsidRDefault="00AF5718">
      <w:pPr>
        <w:widowControl w:val="0"/>
        <w:tabs>
          <w:tab w:val="left" w:pos="1440"/>
          <w:tab w:val="left" w:pos="2193"/>
          <w:tab w:val="left" w:pos="4300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3.4. В случае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непредоставления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получателем субсидии отчетности в срок, указанный в пункте 3.1 Порядка, получатель субсидии уплачивает в бюджет муниципального образования в течение 10 рабочих дней со дня получения соответствующего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требования штраф в размере 5% от суммы субсидии.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 случае неуплаты штрафа в срок, указанный в требовании об уплате штрафа, сумма штрафа взыскивается в судебном порядке.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3.5. В случае нарушения получателем субсидии условий и порядка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субсидии, установленных Порядком, представления недостоверных данных в установленной соглашением отчетности; нарушения обязательств, предусмотренных соглашением;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нарушения получателем субсидии условий, установленных при предоставлении субсидии, выявленного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 фактам проверок, проведенных Администрацией Красногородского муниципального округа и органом муниципального финансового контроля, Администрация Красногородского муниципального округа в течение 30 рабочих дней с даты выявления данных обстоятельств напра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вляет получателю субсидии требование о возврате полученной субсидии.</w:t>
      </w:r>
      <w:proofErr w:type="gramEnd"/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3.6. В случае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невозврата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полученной субсидии в указанный срок, субсидия взыскивается в судебном порядке.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  <w:sectPr w:rsidR="007228D4">
          <w:pgSz w:w="11906" w:h="16838"/>
          <w:pgMar w:top="1127" w:right="701" w:bottom="1134" w:left="1699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3.7. Бюджетный (бухгалтерский) учет поступления и расходован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ия бюджетных средств ведется в порядке, установленном законодательством Российской Федерации.</w:t>
      </w:r>
    </w:p>
    <w:bookmarkEnd w:id="14"/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left="5103" w:right="-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Приложение 1 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left="5103" w:right="-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 Порядку возмещения затрат, предусмотренных частью 1 статьи 15 Федерального закона от 01.04.2020 № 69-ФЗ «О защите и поощрении капиталовложений в Р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оссийской Федерации»,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 в Красногородском муниципальном округе</w:t>
      </w:r>
    </w:p>
    <w:p w:rsidR="007228D4" w:rsidRDefault="007228D4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left="5103" w:right="-1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228D4" w:rsidRDefault="007228D4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7228D4" w:rsidRDefault="007228D4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7228D4" w:rsidRDefault="007228D4">
      <w:pPr>
        <w:spacing w:after="18" w:line="140" w:lineRule="exact"/>
        <w:rPr>
          <w:rFonts w:ascii="Times New Roman" w:hAnsi="Times New Roman"/>
          <w:sz w:val="24"/>
          <w:szCs w:val="24"/>
        </w:rPr>
      </w:pP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Перечень документо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в, 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/>
        <w:jc w:val="center"/>
        <w:rPr>
          <w:rFonts w:eastAsia="Times New Roman" w:cs="Times New Roman"/>
          <w:b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предоставляемых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организацией, реализующей проект </w:t>
      </w:r>
    </w:p>
    <w:p w:rsidR="007228D4" w:rsidRDefault="007228D4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На создание объектов инфраструктуры (включая затраты при проектировании объектов инфраструктуры), в том числе на реконструкцию объектов инфраструктуры, находящихся в муниципальной собственности или соб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ственности регулируемых организаций (включая затраты на технологическое присоединение (примыкание) к инженерным и транспортным сетям):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заявление о соответствии создаваемых (созданных) объектов инфраструктуры потребностям проекта (в свободной форме) с ука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занием объектов инфраструктуры, затраты на которые планируется возместить, с отнесением их к обеспечивающей или сопутствующей инфраструктуре, указанием конечного балансодержателя объекта инфраструктуры, предполагаемой даты начала предоставления субсидии, п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рогнозируемой общей суммы затрат, подлежащих возмещению, с разбивкой по годам на планируемый срок получения субсидии;</w:t>
      </w:r>
      <w:proofErr w:type="gramEnd"/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паспорт объекта инфраструктуры с указанием предполагаемого места расположения, наименования объекта инфраструктуры, площади строящегося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(реконструируемого) объекта инфраструктуры, ориентировочной стоимости объекта инфраструктуры, его мощности, календарного плана работ, включающего ключевые события, с указанием сроков ввода в действие основных мощностей (по усмотрению организации, реализующ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ей проект, могут быть указаны иные параметры (показатели) создаваемого объекта инфраструктуры) по форме, утвержденной приказом Министерства экономического развития Российской Федерации;</w:t>
      </w:r>
      <w:proofErr w:type="gramEnd"/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подтверждение расчета сметной стоимости объектов инфраструктуры прое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кта,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отношения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 созданию которого регулируются законодательством о градостроительной деятельности, положительные заключения о проведении государственной экспертизы проектной документации объекта инфраструктуры и проверки достоверности определения его сме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тной стоимости (в случае создания объекта инфраструктуры в соответствии с частью 20 статьи 15 Федерального закона № 69-ФЗ представление документов не требуется);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положительные заключения о проведении государственной экологической экспертизы проектной док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ументации в случаях, предусмотренных частью 6 статьи 49 Градостроительного кодекса Российской Федерации;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bookmarkStart w:id="15" w:name="_page_31_0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заключение о проведении технологического и ценового аудита, выданное экспертной организацией;</w:t>
      </w:r>
      <w:bookmarkStart w:id="16" w:name="_page_33_0"/>
      <w:bookmarkEnd w:id="15"/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договоры о технологическом присоединении к сетям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электр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и (или) газо-, и (или) тепло-, и (или) водоснабжения и (или) водоотведения, транспортным сетям с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указанием стоимости и сроков выполнения работ (при наличии);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перечень произведенных затрат, в том числе по каждому объекту инфраструктуры;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0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копии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актов приема-передачи, иных документов, подтверждающих передачу объектов сопутствующей инфраструктуры проекта на баланс балансодержателей в соответствии с условиями соглашения о защите и поощрении капиталовложений, или копии документов, подтверждающих согл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асие регулируемой организации или муниципального образования на принятие на баланс объекта сопутствующей инфраструктуры (в применимых случаях) (в случае непредставления такого согласия Администрация Красногородского муниципального округа запрашивает его са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мостоятельно);</w:t>
      </w:r>
      <w:proofErr w:type="gramEnd"/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в случае создания объекта инфраструктуры в соответствии с частью 20 статьи 15 Федерального закона № 69-ФЗ - копии документов, подтверждающих нахождение на балансе регулируемой организации созданного объекта инфраструктуры, копии актов о вы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полненных работах по договорам о технологическом присоединении к сетям электр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и (или) газо-, и (или) тепло-, и (или) водоснабжения и (или) водоотведения, а также копии платежных документов, подтверждающих оплату выполненных работ, копии разрешений уполн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омоченного органа технического надзора на допуск в эксплуатацию энергоустановки (объекта) (при наличии);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копия документа об утверждении платы за технологическое присоединение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энергопринимающих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устройств и объектов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электросетевого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хозяйства в 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 законодательством Российской Федерации об электроэнергетике (при наличии);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8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копии документов, подтверждающих завершение строительства (реконструкции) объекта капитального строительства проекта (линейного объекта), - акты приемки законченного строительс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твом объекта, копия разрешения на ввод в эксплуатацию, копии приказов о вводе в эксплуатацию (по объектам, отношения по созданию которых регулируются законодательством о градостроительной деятельности, в том числе для подтверждения затрат на проектирование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) (в случае создания объекта инфраструктуры в соответствии с частью 20 статьи 15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Федерального закона № 69-ФЗ представление документов не требуется);</w:t>
      </w:r>
      <w:proofErr w:type="gramEnd"/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копии заключений органов государственного строительного надзора (в случае если предусмотрено осуществлени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 государственного строительного надзора) о соответствии построенного, реконструированного объекта капитального строительства (объекта проекта и объектов инфраструктуры) требованиям технических регламентов и проектной документации, в том числе требованиям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федерального государственного экологического контроля (надзора) (в случаях, предусмотренных частью 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статьи 54 Градостроительного кодекса Российской Федерации), копии разрешений уполномоченного органа технического надзора на допуск к эксплуатации энергоустановки (объекта) (при наличии), копии документов, подтверждающих право организации, реализующей прое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кт, а также юридических лиц, выступающих соисполнителями, на осуществление работ по строительству и (или) реконструкции объектов инфраструктуры, проводимых по включенным в сводный сметный расчет стоимости строительства направлениям расходования, в том числ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е копии свидетельств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допуске к строительным или проектным работам и лицензии (по объектам,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отношения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 созданию которых регулируются законодательством о градостроительной деятельности) (в случае создания объекта инфраструктуры в соответствии счастью 20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статьи 15 Федерального закона № 69-ФЗ представление документов не требуется);</w:t>
      </w:r>
      <w:bookmarkStart w:id="17" w:name="_page_35_0"/>
      <w:bookmarkEnd w:id="16"/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копии документов, подтверждающих завершение создания объекта инфраструктуры, копии приказов о вводе в эксплуатацию объекта инфраструктуры, копии договоров о закупке товаров, ра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бот и услуг, копии договоров подряда, первичные документы, в том числе бухгалтерские, подтверждающие исполнение указанных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договоров и их оплату (платежные поручения), копии документов, подтверждающих фактические затраты организации, реализующей     проект,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    создание объекта инфраструктуры в части работ, произведенных собственными силами, копии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документов, подтверждающих право организации, реализующей проект, а также юридических лиц, выступающих соисполнителями по инвестиционному контракту, на осуществ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ление работ в случае, если на осуществление таких видов деятельности в соответствии с законодательством Российской Федерации требуется специальное разрешение (лицензируемые виды деятельности, деятельность, для осуществления которой необходимо членство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морегулируемой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организации, и другие) (по объектам, за исключением тех,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отношения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 созданию которых регулируются законодательством о градостроительной деятельности).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  <w:sectPr w:rsidR="007228D4">
          <w:pgSz w:w="11906" w:h="16838"/>
          <w:pgMar w:top="1126" w:right="831" w:bottom="1134" w:left="1699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Копии документов, указанных в настоящем Приложении, заверяются рук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оводителем и главным бухгалтером (при наличии) организации, реализующей проект, нумеруются и представляются с описью.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left="4820" w:right="-19"/>
        <w:jc w:val="both"/>
        <w:rPr>
          <w:rFonts w:ascii="Times New Roman" w:hAnsi="Times New Roman"/>
          <w:sz w:val="24"/>
          <w:szCs w:val="24"/>
        </w:rPr>
      </w:pPr>
      <w:bookmarkStart w:id="18" w:name="_page_37_0"/>
      <w:bookmarkEnd w:id="17"/>
      <w:bookmarkEnd w:id="18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Приложение 2 к Порядку возмещения затрат, предусмотренных частью 1 статьи 15 Федерального закона от 01.04.2020 № 69-ФЗ «О защите и поощрен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ии капиталовложений в Российской Федерации»,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 в Красногородском муниципальном округе</w:t>
      </w:r>
    </w:p>
    <w:p w:rsidR="007228D4" w:rsidRDefault="007228D4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228D4" w:rsidRDefault="007228D4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228D4" w:rsidRDefault="007228D4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ЗАЯВЛЕНИЕ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предоставлениесубсидии</w:t>
      </w:r>
      <w:proofErr w:type="spellEnd"/>
    </w:p>
    <w:p w:rsidR="007228D4" w:rsidRDefault="007228D4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Прошу предоставить  ______________________________________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(полное наименование заявителя)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субсидию в целях возмещения затрат, предусмотренных частью 1 статьи 15 Федерального закона от 01.04.2020 № 69-ФЗ «О защите 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поощрении капиталовложений в Российской Федерации»,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 в Красногородском муниципально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 округе.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Информация о заявителе:</w:t>
      </w:r>
    </w:p>
    <w:tbl>
      <w:tblPr>
        <w:tblW w:w="9083" w:type="dxa"/>
        <w:tblInd w:w="-3" w:type="dxa"/>
        <w:tblLayout w:type="fixed"/>
        <w:tblCellMar>
          <w:left w:w="5" w:type="dxa"/>
          <w:right w:w="5" w:type="dxa"/>
        </w:tblCellMar>
        <w:tblLook w:val="04A0"/>
      </w:tblPr>
      <w:tblGrid>
        <w:gridCol w:w="425"/>
        <w:gridCol w:w="4111"/>
        <w:gridCol w:w="4547"/>
      </w:tblGrid>
      <w:tr w:rsidR="007228D4">
        <w:trPr>
          <w:cantSplit/>
          <w:trHeight w:hRule="exact" w:val="3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AF5718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right="-19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AF5718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left="149" w:right="-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ИНН/КПП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7228D4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right="-19"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228D4">
        <w:trPr>
          <w:cantSplit/>
          <w:trHeight w:hRule="exact" w:val="3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AF5718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right="-19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AF5718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left="149" w:right="-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Юридический адрес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7228D4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right="-19"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228D4">
        <w:trPr>
          <w:cantSplit/>
          <w:trHeight w:hRule="exact" w:val="3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AF5718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right="-19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AF5718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left="149" w:right="-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Фактический адрес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7228D4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right="-19"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228D4">
        <w:trPr>
          <w:cantSplit/>
          <w:trHeight w:hRule="exact" w:val="1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AF5718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right="-19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AF5718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left="149" w:right="-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Коды ОКВЭД с наименованием: 1) Основной.</w:t>
            </w:r>
          </w:p>
          <w:p w:rsidR="007228D4" w:rsidRDefault="00AF5718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left="149" w:right="-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Дополнительные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(в том числе фактически осуществляемые)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7228D4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right="-19"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228D4">
        <w:trPr>
          <w:cantSplit/>
          <w:trHeight w:hRule="exact" w:val="6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AF5718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right="-19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AF5718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left="149" w:right="-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Применяемая система налогообложения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7228D4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right="-19"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228D4">
        <w:trPr>
          <w:cantSplit/>
          <w:trHeight w:hRule="exact" w:val="65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AF5718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right="-19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AF5718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left="149" w:right="-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Банковские реквизиты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для оказания финансовой поддержки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7228D4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right="-19"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228D4">
        <w:trPr>
          <w:cantSplit/>
          <w:trHeight w:hRule="exact" w:val="3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AF5718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right="-19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AF5718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left="149" w:right="-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Контактный телефон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7228D4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right="-19"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228D4">
        <w:trPr>
          <w:cantSplit/>
          <w:trHeight w:hRule="exact" w:val="114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AF5718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right="-19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AF571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NewRomanPSMT"/>
                <w:sz w:val="24"/>
                <w:szCs w:val="24"/>
              </w:rPr>
              <w:t>Сайт в информационно-телекоммуникационной сети «Интернет» (при наличии)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7228D4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right="-19"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228D4">
        <w:trPr>
          <w:cantSplit/>
          <w:trHeight w:hRule="exact" w:val="33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AF5718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right="-19" w:firstLine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AF5718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left="149" w:right="-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NewRomanPSMT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8D4" w:rsidRDefault="007228D4">
            <w:pPr>
              <w:widowControl w:val="0"/>
              <w:tabs>
                <w:tab w:val="left" w:pos="1440"/>
                <w:tab w:val="left" w:pos="2193"/>
                <w:tab w:val="left" w:pos="4312"/>
                <w:tab w:val="left" w:pos="5701"/>
                <w:tab w:val="left" w:pos="6330"/>
                <w:tab w:val="left" w:pos="7673"/>
              </w:tabs>
              <w:spacing w:line="235" w:lineRule="auto"/>
              <w:ind w:right="-19" w:firstLine="7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7228D4" w:rsidRDefault="007228D4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9" w:name="_page_37_0_Копия_1"/>
      <w:bookmarkEnd w:id="19"/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Подтверждаю, что по состоянию на «_____» ____________ 20 ___ года: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не являюсь иностранным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офшорного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) владения акт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ивами в Российской Федерации (далее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офшорные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лиц) участия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офшорных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компаний в совокупности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превышает 25 процентов (если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иное не предусмотрено законодательством Российской Федерации).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 расчете доли участия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офшорных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офшорных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компаний в капитале публичных акционерных обществ (в то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офшорных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компаний в капитале других российских юридических лиц, реализованное через участие в капитале указанны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х публичных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акционерных обществ;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не нахожусь в составляемых в рамках реал</w:t>
      </w:r>
      <w:proofErr w:type="gramEnd"/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полномочий, преду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я массового уничтожения;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не получал бюджетные средства на основании иных нормативных правовых актов на цели, указанные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Порядка возмещения затрат, предусмотренных частью 1 статьи 15 Федерального закона от 01.04.2020 № 69-ФЗ 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екта, в отношении которого заключено соглашение о защите и поощрении капиталовложений в Красногородском муниципальном округе;</w:t>
      </w:r>
      <w:proofErr w:type="gramEnd"/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не являюсь иностранным агентом в соответствии с Федеральным законом от 14.07.2022 № 255-ФЗ «О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контроле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деятельностью лиц, нах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одящихся под иностранным влиянием»;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00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не нахожусь в процессе реорганизации (за исключением реорганизации в форме присоединения к претенденту другого юридического лица),</w:t>
      </w:r>
      <w:bookmarkStart w:id="20" w:name="_page_41_0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ликвидации, не прекращения деятельность, не введена процедура банкротства, приостановле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ния деятельности в порядке, предусмотренном законодательством Российской Федерации;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личного исполнительного органа, или главном бухгалтере (при наличии), являющегося юридическим лицом, об индивидуальном предпринимателе и о физическом лице - производителе товаров, работ, услуг;</w:t>
      </w:r>
      <w:proofErr w:type="gramEnd"/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на едином налоговом счете отсутствует или не превышает разме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не имею просроченной задолженности по возврату в бюджет муниципальн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ого образования,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(за исключением случаев, установленных Администрацией).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Все условия, необходимые д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ля предоставления субсидии, выполнены.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случае нарушения условий и порядка предоставления субсидий, установленных Порядком и соглашением, обязуюсь возвратить полученную субсидию в бюджет муниципального образования в срок не позднее 30 календарных дней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даты получения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требования о возврате субсидии.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Выражаю согласие на публикацию (размещение) на официальном сайте Красногородского муниципального округа информации о себе, иной информации, связанной с отбором.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Перечень прилагаемых документов: 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2. 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...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Рук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оводитель организации ______________ /______________________/ (подпись)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Главный бухгалтер ________________ /_______________________/ (подпись)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М.П.</w:t>
      </w:r>
    </w:p>
    <w:p w:rsidR="007228D4" w:rsidRDefault="00AF5718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«____» ______________ 20___ г.</w:t>
      </w:r>
    </w:p>
    <w:p w:rsidR="007228D4" w:rsidRDefault="007228D4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228D4" w:rsidRDefault="007228D4">
      <w:pPr>
        <w:widowControl w:val="0"/>
        <w:tabs>
          <w:tab w:val="left" w:pos="1440"/>
          <w:tab w:val="left" w:pos="2193"/>
          <w:tab w:val="left" w:pos="4312"/>
          <w:tab w:val="left" w:pos="5701"/>
          <w:tab w:val="left" w:pos="6330"/>
          <w:tab w:val="left" w:pos="7673"/>
        </w:tabs>
        <w:spacing w:line="235" w:lineRule="auto"/>
        <w:ind w:right="-19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bookmarkEnd w:id="20"/>
    <w:p w:rsidR="007228D4" w:rsidRDefault="007228D4">
      <w:pPr>
        <w:spacing w:after="1" w:line="160" w:lineRule="exact"/>
        <w:rPr>
          <w:rFonts w:ascii="Times New Roman" w:hAnsi="Times New Roman"/>
          <w:sz w:val="24"/>
          <w:szCs w:val="24"/>
        </w:rPr>
      </w:pPr>
    </w:p>
    <w:p w:rsidR="007228D4" w:rsidRDefault="007228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7228D4" w:rsidSect="007228D4">
      <w:pgSz w:w="11906" w:h="16838"/>
      <w:pgMar w:top="1127" w:right="843" w:bottom="1134" w:left="1699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FB8FE6D1-13D4-45EF-9A56-1094C086BDC8}"/>
    <w:embedBold r:id="rId2" w:fontKey="{1CDA08F0-BF4F-4341-BA84-B7F94690FEF5}"/>
    <w:embedItalic r:id="rId3" w:fontKey="{FCBF851F-C064-4863-86C2-9856CC57309E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  <w:embedRegular r:id="rId4" w:fontKey="{2CA5346C-CA0F-4740-93C2-38E73CF40715}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5" w:fontKey="{6DB446DC-6111-4F9B-9D40-BADD02746F69}"/>
    <w:embedItalic r:id="rId6" w:fontKey="{C5B532C4-84A5-4A04-B26B-5B5A7F572FCB}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MQMI+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7" w:fontKey="{0B704FCE-57A3-4D48-8662-C8026558F518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autoHyphenation/>
  <w:characterSpacingControl w:val="doNotCompress"/>
  <w:compat/>
  <w:rsids>
    <w:rsidRoot w:val="007228D4"/>
    <w:rsid w:val="007228D4"/>
    <w:rsid w:val="009F014C"/>
    <w:rsid w:val="00AF5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8D4"/>
    <w:pPr>
      <w:spacing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qFormat/>
    <w:rsid w:val="007228D4"/>
    <w:rPr>
      <w:b/>
      <w:bCs/>
      <w:color w:val="106BBE"/>
    </w:rPr>
  </w:style>
  <w:style w:type="character" w:customStyle="1" w:styleId="InternetLink">
    <w:name w:val="Internet Link"/>
    <w:qFormat/>
    <w:rsid w:val="007228D4"/>
    <w:rPr>
      <w:color w:val="000080"/>
      <w:u w:val="single"/>
    </w:rPr>
  </w:style>
  <w:style w:type="character" w:customStyle="1" w:styleId="InternetLink1">
    <w:name w:val="Internet Link1"/>
    <w:qFormat/>
    <w:rsid w:val="007228D4"/>
    <w:rPr>
      <w:color w:val="000080"/>
      <w:u w:val="single"/>
    </w:rPr>
  </w:style>
  <w:style w:type="character" w:customStyle="1" w:styleId="InternetLink2">
    <w:name w:val="Internet Link2"/>
    <w:qFormat/>
    <w:rsid w:val="007228D4"/>
    <w:rPr>
      <w:color w:val="000080"/>
      <w:u w:val="single"/>
    </w:rPr>
  </w:style>
  <w:style w:type="character" w:customStyle="1" w:styleId="InternetLink3">
    <w:name w:val="Internet Link3"/>
    <w:qFormat/>
    <w:rsid w:val="007228D4"/>
    <w:rPr>
      <w:color w:val="000080"/>
      <w:u w:val="single"/>
    </w:rPr>
  </w:style>
  <w:style w:type="character" w:styleId="a4">
    <w:name w:val="Hyperlink"/>
    <w:rsid w:val="007228D4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rsid w:val="007228D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7228D4"/>
    <w:pPr>
      <w:spacing w:after="140" w:line="276" w:lineRule="auto"/>
    </w:pPr>
  </w:style>
  <w:style w:type="paragraph" w:styleId="a7">
    <w:name w:val="List"/>
    <w:basedOn w:val="a6"/>
    <w:rsid w:val="007228D4"/>
    <w:rPr>
      <w:rFonts w:cs="Lucida Sans"/>
    </w:rPr>
  </w:style>
  <w:style w:type="paragraph" w:customStyle="1" w:styleId="Caption">
    <w:name w:val="Caption"/>
    <w:basedOn w:val="a"/>
    <w:qFormat/>
    <w:rsid w:val="007228D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7228D4"/>
    <w:pPr>
      <w:suppressLineNumbers/>
    </w:pPr>
    <w:rPr>
      <w:rFonts w:cs="Lucida Sans"/>
    </w:rPr>
  </w:style>
  <w:style w:type="paragraph" w:customStyle="1" w:styleId="ConsPlusNonformat">
    <w:name w:val="ConsPlusNonformat"/>
    <w:qFormat/>
    <w:rsid w:val="007228D4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numbering" w:customStyle="1" w:styleId="a9">
    <w:name w:val="Без списка"/>
    <w:uiPriority w:val="99"/>
    <w:semiHidden/>
    <w:unhideWhenUsed/>
    <w:qFormat/>
    <w:rsid w:val="007228D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pskov.ru/" TargetMode="External"/><Relationship Id="rId4" Type="http://schemas.openxmlformats.org/officeDocument/2006/relationships/hyperlink" Target="http://internet.garant.ru/document/redirect/73826576/48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6933</Words>
  <Characters>39522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46363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Балабейкин</dc:creator>
  <cp:lastModifiedBy>Master</cp:lastModifiedBy>
  <cp:revision>2</cp:revision>
  <cp:lastPrinted>2025-07-25T13:11:00Z</cp:lastPrinted>
  <dcterms:created xsi:type="dcterms:W3CDTF">2025-07-25T13:12:00Z</dcterms:created>
  <dcterms:modified xsi:type="dcterms:W3CDTF">2025-07-25T13:12:00Z</dcterms:modified>
  <dc:language>ru-RU</dc:language>
</cp:coreProperties>
</file>